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FB" w:rsidRPr="00AF49CB" w:rsidRDefault="00E322FB" w:rsidP="00E322FB">
      <w:pPr>
        <w:ind w:left="-450"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E322FB" w:rsidRDefault="00E322FB" w:rsidP="00E322FB">
      <w:pPr>
        <w:ind w:left="-450"/>
        <w:rPr>
          <w:sz w:val="20"/>
          <w:szCs w:val="20"/>
        </w:rPr>
      </w:pPr>
      <w:r>
        <w:rPr>
          <w:sz w:val="28"/>
          <w:szCs w:val="28"/>
        </w:rPr>
        <w:t xml:space="preserve">     Name: __________________________________________ </w:t>
      </w:r>
      <w:r>
        <w:rPr>
          <w:sz w:val="20"/>
          <w:szCs w:val="20"/>
        </w:rPr>
        <w:t>(please print neatly)</w:t>
      </w:r>
    </w:p>
    <w:p w:rsidR="00E322FB" w:rsidRPr="00AF49CB" w:rsidRDefault="00E322FB" w:rsidP="00E322FB">
      <w:pPr>
        <w:ind w:left="-450"/>
        <w:rPr>
          <w:sz w:val="16"/>
          <w:szCs w:val="16"/>
        </w:rPr>
      </w:pPr>
    </w:p>
    <w:p w:rsidR="00E322FB" w:rsidRPr="007023B3" w:rsidRDefault="00C83165" w:rsidP="00E322FB">
      <w:pPr>
        <w:ind w:left="-90"/>
      </w:pPr>
      <w:r>
        <w:t>10/24</w:t>
      </w:r>
      <w:r w:rsidR="00E322FB">
        <w:t xml:space="preserve">: Introduction to existentialism, Tom Stoppard, and </w:t>
      </w:r>
      <w:r w:rsidR="00FA4C4B">
        <w:rPr>
          <w:i/>
        </w:rPr>
        <w:t>R &amp; G are</w:t>
      </w:r>
      <w:r w:rsidR="00E322FB" w:rsidRPr="007023B3">
        <w:rPr>
          <w:i/>
        </w:rPr>
        <w:t xml:space="preserve"> Dead</w:t>
      </w:r>
    </w:p>
    <w:p w:rsidR="00E322FB" w:rsidRPr="00CB3CEB" w:rsidRDefault="00C83165" w:rsidP="00E322FB">
      <w:pPr>
        <w:ind w:left="-90"/>
      </w:pPr>
      <w:r>
        <w:t>10/31</w:t>
      </w:r>
      <w:r w:rsidR="00E322FB">
        <w:t xml:space="preserve">:  </w:t>
      </w:r>
      <w:r w:rsidR="00FA4C4B">
        <w:t xml:space="preserve">View “word play” scene from </w:t>
      </w:r>
      <w:r w:rsidR="00FA4C4B" w:rsidRPr="00FA4C4B">
        <w:rPr>
          <w:i/>
        </w:rPr>
        <w:t>R &amp;</w:t>
      </w:r>
      <w:r w:rsidR="00FA4C4B">
        <w:t xml:space="preserve"> D; Discuss </w:t>
      </w:r>
      <w:r w:rsidR="00FA4C4B" w:rsidRPr="00FA4C4B">
        <w:rPr>
          <w:i/>
        </w:rPr>
        <w:t>R &amp;</w:t>
      </w:r>
      <w:r w:rsidR="00FA4C4B">
        <w:t xml:space="preserve"> D reading questions; introduction to </w:t>
      </w:r>
      <w:r w:rsidR="00CB3CEB" w:rsidRPr="00CB3CEB">
        <w:rPr>
          <w:i/>
        </w:rPr>
        <w:t>Prometheus, Paradise Lost, and Frankenstein</w:t>
      </w:r>
      <w:r>
        <w:t xml:space="preserve"> = Gothic existentialism</w:t>
      </w:r>
    </w:p>
    <w:p w:rsidR="00E322FB" w:rsidRPr="00FA4C4B" w:rsidRDefault="00C83165" w:rsidP="00E322FB">
      <w:pPr>
        <w:ind w:left="-90"/>
      </w:pPr>
      <w:r>
        <w:t>11/7</w:t>
      </w:r>
      <w:r w:rsidR="00E322FB">
        <w:t xml:space="preserve">: </w:t>
      </w:r>
      <w:r w:rsidR="00CB3CEB">
        <w:t xml:space="preserve"> </w:t>
      </w:r>
      <w:r w:rsidR="00FA4C4B">
        <w:t xml:space="preserve">Discuss </w:t>
      </w:r>
      <w:r w:rsidR="00FA4C4B" w:rsidRPr="00FA4C4B">
        <w:rPr>
          <w:i/>
        </w:rPr>
        <w:t>Frankenstein</w:t>
      </w:r>
      <w:r w:rsidR="00FA4C4B">
        <w:t xml:space="preserve">; </w:t>
      </w:r>
      <w:r>
        <w:t>review MC questions; outline</w:t>
      </w:r>
      <w:r w:rsidR="008072D1">
        <w:t xml:space="preserve"> </w:t>
      </w:r>
      <w:r w:rsidR="00FA4C4B">
        <w:t>connections across the texts</w:t>
      </w:r>
    </w:p>
    <w:p w:rsidR="00E322FB" w:rsidRPr="007023B3" w:rsidRDefault="00E322FB" w:rsidP="00E322FB">
      <w:pPr>
        <w:ind w:left="-90"/>
      </w:pPr>
      <w:r>
        <w:t>11</w:t>
      </w:r>
      <w:r w:rsidR="00C83165">
        <w:t>/14</w:t>
      </w:r>
      <w:r>
        <w:t xml:space="preserve">: End-of-unit exam </w:t>
      </w:r>
    </w:p>
    <w:p w:rsidR="00E322FB" w:rsidRDefault="00E322FB" w:rsidP="00E322FB">
      <w:pPr>
        <w:ind w:left="-90"/>
        <w:rPr>
          <w:sz w:val="16"/>
          <w:szCs w:val="16"/>
        </w:rPr>
      </w:pPr>
    </w:p>
    <w:p w:rsidR="00E322FB" w:rsidRPr="00CB3CEB" w:rsidRDefault="00E322FB" w:rsidP="00E322FB">
      <w:pPr>
        <w:ind w:left="-90"/>
        <w:rPr>
          <w:sz w:val="20"/>
          <w:szCs w:val="20"/>
        </w:rPr>
      </w:pPr>
      <w:r w:rsidRPr="00CB3CEB">
        <w:rPr>
          <w:sz w:val="20"/>
          <w:szCs w:val="20"/>
        </w:rPr>
        <w:t>While worksheet attachments may be handwritten, all other work (reading responses and writing assignment(s), MUST be typed! Always use Times New Roman, size 12 font, and double spaced.</w:t>
      </w:r>
    </w:p>
    <w:p w:rsidR="00E322FB" w:rsidRPr="00CB3CEB" w:rsidRDefault="00E322FB" w:rsidP="00E322FB">
      <w:pPr>
        <w:ind w:left="-90"/>
        <w:rPr>
          <w:sz w:val="20"/>
          <w:szCs w:val="20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1557"/>
        <w:gridCol w:w="7110"/>
      </w:tblGrid>
      <w:tr w:rsidR="00E322FB" w:rsidTr="00CB3CEB">
        <w:tc>
          <w:tcPr>
            <w:tcW w:w="783" w:type="dxa"/>
          </w:tcPr>
          <w:p w:rsidR="00E322FB" w:rsidRPr="003E76F4" w:rsidRDefault="00E322FB" w:rsidP="00CB3CEB">
            <w:pPr>
              <w:rPr>
                <w:sz w:val="20"/>
                <w:szCs w:val="20"/>
              </w:rPr>
            </w:pPr>
            <w:r w:rsidRPr="003E76F4">
              <w:rPr>
                <w:sz w:val="20"/>
                <w:szCs w:val="20"/>
              </w:rPr>
              <w:t xml:space="preserve">Points </w:t>
            </w:r>
          </w:p>
        </w:tc>
        <w:tc>
          <w:tcPr>
            <w:tcW w:w="1557" w:type="dxa"/>
          </w:tcPr>
          <w:p w:rsidR="00E322FB" w:rsidRPr="00D34419" w:rsidRDefault="00E322FB" w:rsidP="00CB3CEB">
            <w:r w:rsidRPr="00D34419">
              <w:t>Text and Pages</w:t>
            </w:r>
          </w:p>
        </w:tc>
        <w:tc>
          <w:tcPr>
            <w:tcW w:w="7110" w:type="dxa"/>
          </w:tcPr>
          <w:p w:rsidR="00456D10" w:rsidRDefault="00E322FB" w:rsidP="00CB3CEB">
            <w:r w:rsidRPr="00D34419">
              <w:t xml:space="preserve">Assignment: </w:t>
            </w:r>
          </w:p>
          <w:p w:rsidR="00E322FB" w:rsidRPr="00CB3CEB" w:rsidRDefault="00E322FB" w:rsidP="00CB3CEB">
            <w:pPr>
              <w:rPr>
                <w:b/>
                <w:i/>
              </w:rPr>
            </w:pPr>
            <w:r>
              <w:rPr>
                <w:b/>
                <w:i/>
              </w:rPr>
              <w:t>Rosencrantz and Guildenstern are Dead</w:t>
            </w:r>
            <w:r w:rsidR="00CB3CEB">
              <w:t xml:space="preserve"> and </w:t>
            </w:r>
            <w:r w:rsidR="00CB3CEB">
              <w:rPr>
                <w:b/>
                <w:i/>
              </w:rPr>
              <w:t>Frankenstein</w:t>
            </w:r>
          </w:p>
        </w:tc>
      </w:tr>
      <w:tr w:rsidR="00E322FB" w:rsidTr="00CB3CEB">
        <w:tc>
          <w:tcPr>
            <w:tcW w:w="783" w:type="dxa"/>
          </w:tcPr>
          <w:p w:rsidR="00E322FB" w:rsidRPr="003E76F4" w:rsidRDefault="00E322FB" w:rsidP="00CB3CE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322FB" w:rsidRDefault="00E322FB" w:rsidP="00CB3CEB">
            <w:r>
              <w:t>Vocabulary Development</w:t>
            </w:r>
          </w:p>
          <w:p w:rsidR="00E322FB" w:rsidRPr="00D34419" w:rsidRDefault="00E55770" w:rsidP="00CB3CEB">
            <w:pPr>
              <w:ind w:left="-18"/>
              <w:jc w:val="both"/>
            </w:pPr>
            <w:r>
              <w:rPr>
                <w:b/>
              </w:rPr>
              <w:t>20</w:t>
            </w:r>
            <w:r w:rsidR="00E322FB">
              <w:t xml:space="preserve"> points</w:t>
            </w:r>
          </w:p>
        </w:tc>
        <w:tc>
          <w:tcPr>
            <w:tcW w:w="7110" w:type="dxa"/>
          </w:tcPr>
          <w:p w:rsidR="00E322FB" w:rsidRPr="00456D10" w:rsidRDefault="00E322FB" w:rsidP="00CB3CEB">
            <w:pPr>
              <w:rPr>
                <w:i/>
              </w:rPr>
            </w:pPr>
            <w:r>
              <w:t>Study the “Rosencrantz &amp; Guildenstern Are Dead Vocabulary List” and complete the cloze task.</w:t>
            </w:r>
            <w:r w:rsidR="00875C33">
              <w:t xml:space="preserve"> Then, complete the Build Vocabulary worksheets for </w:t>
            </w:r>
            <w:r w:rsidR="00C42B85">
              <w:t xml:space="preserve"> </w:t>
            </w:r>
            <w:proofErr w:type="spellStart"/>
            <w:r w:rsidR="00C42B85" w:rsidRPr="00C42B85">
              <w:rPr>
                <w:i/>
              </w:rPr>
              <w:t>journ</w:t>
            </w:r>
            <w:proofErr w:type="spellEnd"/>
            <w:r w:rsidR="00C42B85">
              <w:t xml:space="preserve">, </w:t>
            </w:r>
            <w:r w:rsidR="00456D10">
              <w:rPr>
                <w:i/>
              </w:rPr>
              <w:t>anatomize</w:t>
            </w:r>
            <w:r w:rsidR="00456D10">
              <w:t xml:space="preserve"> and </w:t>
            </w:r>
            <w:r w:rsidR="00456D10">
              <w:rPr>
                <w:i/>
              </w:rPr>
              <w:t>Phantasm &amp; Fantasy</w:t>
            </w:r>
          </w:p>
        </w:tc>
      </w:tr>
      <w:tr w:rsidR="00E322FB" w:rsidTr="00CB3CEB">
        <w:tc>
          <w:tcPr>
            <w:tcW w:w="783" w:type="dxa"/>
          </w:tcPr>
          <w:p w:rsidR="00E322FB" w:rsidRPr="002C786A" w:rsidRDefault="00E322FB" w:rsidP="00CB3CEB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E322FB" w:rsidRDefault="00E322FB" w:rsidP="00CB3CEB">
            <w:r>
              <w:t xml:space="preserve">Reading Questions </w:t>
            </w:r>
          </w:p>
          <w:p w:rsidR="00E322FB" w:rsidRDefault="00875C33" w:rsidP="00CB3CEB">
            <w:r>
              <w:rPr>
                <w:b/>
              </w:rPr>
              <w:t>27</w:t>
            </w:r>
            <w:r w:rsidR="00E322FB">
              <w:t xml:space="preserve"> points</w:t>
            </w:r>
          </w:p>
        </w:tc>
        <w:tc>
          <w:tcPr>
            <w:tcW w:w="7110" w:type="dxa"/>
          </w:tcPr>
          <w:p w:rsidR="00E322FB" w:rsidRPr="00D34419" w:rsidRDefault="00E322FB" w:rsidP="00875C33">
            <w:r>
              <w:t xml:space="preserve">Type your responses to </w:t>
            </w:r>
            <w:r w:rsidR="00875C33">
              <w:t xml:space="preserve">reading questions for </w:t>
            </w:r>
            <w:r w:rsidR="00875C33" w:rsidRPr="00FA4C4B">
              <w:rPr>
                <w:i/>
              </w:rPr>
              <w:t>Rosencrantz &amp; Guildenstern are Dea</w:t>
            </w:r>
            <w:r w:rsidR="00875C33">
              <w:t>d (attached). Write a complete 2-3 sentence response for each to receive full credit.</w:t>
            </w:r>
          </w:p>
        </w:tc>
      </w:tr>
      <w:tr w:rsidR="00875C33" w:rsidTr="00CB3CEB">
        <w:tc>
          <w:tcPr>
            <w:tcW w:w="783" w:type="dxa"/>
          </w:tcPr>
          <w:p w:rsidR="00875C33" w:rsidRPr="003E76F4" w:rsidRDefault="00875C33" w:rsidP="00875C33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875C33" w:rsidRDefault="00875C33" w:rsidP="00875C33">
            <w:pPr>
              <w:ind w:left="-90"/>
            </w:pPr>
            <w:r>
              <w:t>Read</w:t>
            </w:r>
          </w:p>
        </w:tc>
        <w:tc>
          <w:tcPr>
            <w:tcW w:w="7110" w:type="dxa"/>
          </w:tcPr>
          <w:p w:rsidR="00875C33" w:rsidRDefault="00875C33" w:rsidP="00875C33">
            <w:pPr>
              <w:ind w:left="-90"/>
            </w:pPr>
            <w:r>
              <w:t xml:space="preserve">Read the Greek Mythological story of </w:t>
            </w:r>
            <w:r w:rsidRPr="00AA2715">
              <w:rPr>
                <w:i/>
              </w:rPr>
              <w:t>Prometheus</w:t>
            </w:r>
            <w:r>
              <w:t xml:space="preserve"> (attached). Be prepared to relate it to our focus novel this month – Frankenstein.</w:t>
            </w:r>
          </w:p>
        </w:tc>
      </w:tr>
      <w:tr w:rsidR="00875C33" w:rsidTr="00CB3CEB">
        <w:tc>
          <w:tcPr>
            <w:tcW w:w="783" w:type="dxa"/>
          </w:tcPr>
          <w:p w:rsidR="00875C33" w:rsidRPr="003E76F4" w:rsidRDefault="00875C33" w:rsidP="00875C33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875C33" w:rsidRDefault="00875C33" w:rsidP="00875C33">
            <w:pPr>
              <w:ind w:left="-90"/>
            </w:pPr>
            <w:r>
              <w:t>Anthology</w:t>
            </w:r>
          </w:p>
          <w:p w:rsidR="00875C33" w:rsidRDefault="00875C33" w:rsidP="00875C33">
            <w:pPr>
              <w:ind w:left="-90"/>
            </w:pPr>
            <w:r>
              <w:t>Pgs 468 – 476</w:t>
            </w:r>
          </w:p>
          <w:p w:rsidR="00875C33" w:rsidRDefault="00875C33" w:rsidP="00875C33">
            <w:pPr>
              <w:ind w:left="-90"/>
            </w:pPr>
            <w:r w:rsidRPr="0049048A">
              <w:rPr>
                <w:b/>
              </w:rPr>
              <w:t>15</w:t>
            </w:r>
            <w:r>
              <w:t xml:space="preserve"> points</w:t>
            </w:r>
          </w:p>
        </w:tc>
        <w:tc>
          <w:tcPr>
            <w:tcW w:w="7110" w:type="dxa"/>
          </w:tcPr>
          <w:p w:rsidR="00875C33" w:rsidRPr="00AA2715" w:rsidRDefault="00875C33" w:rsidP="00875C33">
            <w:pPr>
              <w:ind w:left="-90"/>
            </w:pPr>
            <w:r>
              <w:t xml:space="preserve">Read Milton’s epic poem </w:t>
            </w:r>
            <w:r w:rsidRPr="00AA2715">
              <w:rPr>
                <w:i/>
              </w:rPr>
              <w:t>Paradise Lost</w:t>
            </w:r>
            <w:r>
              <w:t xml:space="preserve"> and then type your answers to the following: 2 (</w:t>
            </w:r>
            <w:proofErr w:type="gramStart"/>
            <w:r>
              <w:t>a &amp;</w:t>
            </w:r>
            <w:proofErr w:type="gramEnd"/>
            <w:r>
              <w:t xml:space="preserve"> b), and 5 (b). </w:t>
            </w:r>
          </w:p>
        </w:tc>
      </w:tr>
      <w:tr w:rsidR="00456D10" w:rsidTr="00CB3CEB">
        <w:tc>
          <w:tcPr>
            <w:tcW w:w="783" w:type="dxa"/>
          </w:tcPr>
          <w:p w:rsidR="00456D10" w:rsidRPr="003E76F4" w:rsidRDefault="00456D10" w:rsidP="00456D10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56D10" w:rsidRDefault="00261132" w:rsidP="00456D10">
            <w:pPr>
              <w:ind w:left="-90"/>
            </w:pPr>
            <w:r>
              <w:t>Read Frankenstein</w:t>
            </w:r>
          </w:p>
          <w:p w:rsidR="00456D10" w:rsidRDefault="00456D10" w:rsidP="00456D10">
            <w:pPr>
              <w:ind w:left="-90"/>
            </w:pPr>
            <w:r w:rsidRPr="007D3A44">
              <w:rPr>
                <w:b/>
              </w:rPr>
              <w:t>50</w:t>
            </w:r>
            <w:r>
              <w:t xml:space="preserve"> points</w:t>
            </w:r>
          </w:p>
        </w:tc>
        <w:tc>
          <w:tcPr>
            <w:tcW w:w="7110" w:type="dxa"/>
          </w:tcPr>
          <w:p w:rsidR="00456D10" w:rsidRDefault="00456D10" w:rsidP="00456D10">
            <w:pPr>
              <w:ind w:left="-90"/>
            </w:pPr>
            <w:r>
              <w:t>Check out a copy of Frankenstein (they are available in the MEA library) and read Mary Shelley’s novella Frankenstein. During or just after reading, answer the analysis questions (attached).</w:t>
            </w:r>
          </w:p>
        </w:tc>
      </w:tr>
      <w:tr w:rsidR="00FA4C4B" w:rsidTr="00CB3CEB">
        <w:tc>
          <w:tcPr>
            <w:tcW w:w="783" w:type="dxa"/>
          </w:tcPr>
          <w:p w:rsidR="00FA4C4B" w:rsidRPr="003E76F4" w:rsidRDefault="00FA4C4B" w:rsidP="0039363C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FA4C4B" w:rsidRDefault="00FA4C4B" w:rsidP="0039363C">
            <w:pPr>
              <w:ind w:left="-90"/>
            </w:pPr>
            <w:r>
              <w:t>Practice AP MC Questions</w:t>
            </w:r>
          </w:p>
          <w:p w:rsidR="00FA4C4B" w:rsidRDefault="00FA4C4B" w:rsidP="0039363C">
            <w:pPr>
              <w:ind w:left="-90"/>
            </w:pPr>
            <w:r w:rsidRPr="00261132">
              <w:rPr>
                <w:b/>
              </w:rPr>
              <w:t>33</w:t>
            </w:r>
            <w:r>
              <w:t xml:space="preserve"> points</w:t>
            </w:r>
          </w:p>
        </w:tc>
        <w:tc>
          <w:tcPr>
            <w:tcW w:w="7110" w:type="dxa"/>
          </w:tcPr>
          <w:p w:rsidR="00FA4C4B" w:rsidRDefault="00FA4C4B" w:rsidP="0039363C">
            <w:pPr>
              <w:ind w:left="-18" w:firstLine="18"/>
            </w:pPr>
            <w:r>
              <w:t xml:space="preserve">Use the answer sheet to record your answers for the practice multiple choice questions from </w:t>
            </w:r>
            <w:r w:rsidRPr="00456D10">
              <w:rPr>
                <w:i/>
              </w:rPr>
              <w:t>Paradise Lost</w:t>
            </w:r>
            <w:r>
              <w:t xml:space="preserve"> (x 20) and Frankenstein (x 13).</w:t>
            </w:r>
          </w:p>
        </w:tc>
      </w:tr>
      <w:tr w:rsidR="00456D10" w:rsidTr="00CB3CEB">
        <w:tc>
          <w:tcPr>
            <w:tcW w:w="783" w:type="dxa"/>
          </w:tcPr>
          <w:p w:rsidR="00456D10" w:rsidRPr="003E76F4" w:rsidRDefault="00456D10" w:rsidP="00456D10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56D10" w:rsidRDefault="00456D10" w:rsidP="00456D10">
            <w:pPr>
              <w:ind w:left="-90"/>
            </w:pPr>
            <w:r>
              <w:t>Synthesis Essay</w:t>
            </w:r>
          </w:p>
          <w:p w:rsidR="00261132" w:rsidRDefault="00261132" w:rsidP="00456D10">
            <w:pPr>
              <w:ind w:left="-90"/>
            </w:pPr>
          </w:p>
          <w:p w:rsidR="00456D10" w:rsidRPr="0049048A" w:rsidRDefault="00456D10" w:rsidP="00456D10">
            <w:pPr>
              <w:ind w:left="-90"/>
            </w:pPr>
            <w:r>
              <w:rPr>
                <w:b/>
              </w:rPr>
              <w:t xml:space="preserve">20 </w:t>
            </w:r>
            <w:r>
              <w:t>points</w:t>
            </w:r>
          </w:p>
        </w:tc>
        <w:tc>
          <w:tcPr>
            <w:tcW w:w="7110" w:type="dxa"/>
          </w:tcPr>
          <w:p w:rsidR="00456D10" w:rsidRDefault="00456D10" w:rsidP="00261132">
            <w:pPr>
              <w:ind w:left="-18" w:firstLine="18"/>
            </w:pPr>
            <w:r>
              <w:t>Answer this question “Is it possible to have too much knowl</w:t>
            </w:r>
            <w:r w:rsidR="00261132">
              <w:t>edge?” use</w:t>
            </w:r>
            <w:r>
              <w:t xml:space="preserve"> characters and themes from </w:t>
            </w:r>
            <w:r w:rsidR="00261132">
              <w:t xml:space="preserve">our </w:t>
            </w:r>
            <w:r>
              <w:t>readings this month (</w:t>
            </w:r>
            <w:r w:rsidR="00261132">
              <w:t xml:space="preserve">Rosencrantz &amp; Guildenstern, </w:t>
            </w:r>
            <w:r>
              <w:t>Prometheus, Paradise Lost, and Frankenstein) to support your response.</w:t>
            </w:r>
            <w:r w:rsidR="00FA4C4B">
              <w:t xml:space="preserve"> (</w:t>
            </w:r>
            <w:proofErr w:type="gramStart"/>
            <w:r w:rsidR="00261132">
              <w:t>cite</w:t>
            </w:r>
            <w:proofErr w:type="gramEnd"/>
            <w:r w:rsidR="00261132">
              <w:t xml:space="preserve"> at least 2 texts, but not necessarily all of them!)</w:t>
            </w:r>
          </w:p>
        </w:tc>
      </w:tr>
    </w:tbl>
    <w:p w:rsidR="00E322FB" w:rsidRDefault="00E322FB" w:rsidP="00E322FB">
      <w:pPr>
        <w:ind w:left="-540" w:right="-720"/>
      </w:pPr>
    </w:p>
    <w:p w:rsidR="00E322FB" w:rsidRDefault="00E322FB" w:rsidP="00E322FB">
      <w:pPr>
        <w:ind w:right="180"/>
        <w:jc w:val="right"/>
      </w:pPr>
    </w:p>
    <w:p w:rsidR="00E322FB" w:rsidRDefault="00E322FB" w:rsidP="00E322FB">
      <w:pPr>
        <w:ind w:right="180"/>
        <w:jc w:val="right"/>
      </w:pPr>
      <w:r>
        <w:t xml:space="preserve">_______/Points earned of </w:t>
      </w:r>
      <w:r w:rsidR="00FA4C4B">
        <w:rPr>
          <w:b/>
          <w:u w:val="single"/>
        </w:rPr>
        <w:t>16</w:t>
      </w:r>
      <w:r w:rsidR="00E55770">
        <w:rPr>
          <w:b/>
          <w:u w:val="single"/>
        </w:rPr>
        <w:t>5</w:t>
      </w:r>
      <w:r>
        <w:t xml:space="preserve"> possible this month</w:t>
      </w:r>
    </w:p>
    <w:p w:rsidR="00E322FB" w:rsidRDefault="00E322FB" w:rsidP="00E322FB"/>
    <w:p w:rsidR="00E322FB" w:rsidRDefault="00E322FB" w:rsidP="00E322FB"/>
    <w:p w:rsidR="00E322FB" w:rsidRDefault="00E322FB" w:rsidP="00E322FB"/>
    <w:p w:rsidR="00E322FB" w:rsidRDefault="00E322FB" w:rsidP="00E322FB">
      <w:r>
        <w:t xml:space="preserve"> </w:t>
      </w:r>
    </w:p>
    <w:p w:rsidR="00E322FB" w:rsidRDefault="00E322FB" w:rsidP="00E322FB"/>
    <w:p w:rsidR="00013F3B" w:rsidRDefault="00013F3B"/>
    <w:sectPr w:rsidR="00013F3B" w:rsidSect="00CB3CEB">
      <w:headerReference w:type="default" r:id="rId7"/>
      <w:footerReference w:type="default" r:id="rId8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6F" w:rsidRDefault="000A416F" w:rsidP="000A416F">
      <w:r>
        <w:separator/>
      </w:r>
    </w:p>
  </w:endnote>
  <w:endnote w:type="continuationSeparator" w:id="0">
    <w:p w:rsidR="000A416F" w:rsidRDefault="000A416F" w:rsidP="000A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32" w:rsidRDefault="00261132">
    <w:pPr>
      <w:pStyle w:val="Footer"/>
    </w:pPr>
  </w:p>
  <w:p w:rsidR="00261132" w:rsidRDefault="00261132" w:rsidP="00CB3C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6F" w:rsidRDefault="000A416F" w:rsidP="000A416F">
      <w:r>
        <w:separator/>
      </w:r>
    </w:p>
  </w:footnote>
  <w:footnote w:type="continuationSeparator" w:id="0">
    <w:p w:rsidR="000A416F" w:rsidRDefault="000A416F" w:rsidP="000A4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32" w:rsidRPr="00C87349" w:rsidRDefault="00261132" w:rsidP="00CB3CEB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AP English Literature</w:t>
    </w:r>
    <w:r w:rsidRPr="00C87349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  <w:t>Month 3 Assignment Sheet</w:t>
    </w:r>
  </w:p>
  <w:p w:rsidR="00261132" w:rsidRDefault="00261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B26F6"/>
    <w:multiLevelType w:val="hybridMultilevel"/>
    <w:tmpl w:val="EC02C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A4782"/>
    <w:multiLevelType w:val="hybridMultilevel"/>
    <w:tmpl w:val="5A609B48"/>
    <w:lvl w:ilvl="0" w:tplc="3246F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2FB"/>
    <w:rsid w:val="00013F3B"/>
    <w:rsid w:val="000A416F"/>
    <w:rsid w:val="00215221"/>
    <w:rsid w:val="00261132"/>
    <w:rsid w:val="00405ED4"/>
    <w:rsid w:val="00456D10"/>
    <w:rsid w:val="008072D1"/>
    <w:rsid w:val="00875C33"/>
    <w:rsid w:val="00C42B85"/>
    <w:rsid w:val="00C83165"/>
    <w:rsid w:val="00CB3CEB"/>
    <w:rsid w:val="00D069F3"/>
    <w:rsid w:val="00D34306"/>
    <w:rsid w:val="00D66842"/>
    <w:rsid w:val="00E322FB"/>
    <w:rsid w:val="00E55770"/>
    <w:rsid w:val="00FA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E322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2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2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5</cp:revision>
  <cp:lastPrinted>2019-07-01T14:28:00Z</cp:lastPrinted>
  <dcterms:created xsi:type="dcterms:W3CDTF">2019-07-01T14:21:00Z</dcterms:created>
  <dcterms:modified xsi:type="dcterms:W3CDTF">2019-07-02T04:19:00Z</dcterms:modified>
</cp:coreProperties>
</file>