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E" w:rsidRDefault="004D3B6E" w:rsidP="00702242">
      <w:pPr>
        <w:pStyle w:val="NoSpacing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Name: __________________________________________</w:t>
      </w:r>
    </w:p>
    <w:p w:rsidR="004D3B6E" w:rsidRDefault="004D3B6E" w:rsidP="004D3B6E">
      <w:pPr>
        <w:rPr>
          <w:color w:val="000000" w:themeColor="text1"/>
          <w:u w:val="single"/>
        </w:rPr>
      </w:pPr>
    </w:p>
    <w:p w:rsidR="004D3B6E" w:rsidRPr="004D3B6E" w:rsidRDefault="002A4713" w:rsidP="004D3B6E">
      <w:pPr>
        <w:rPr>
          <w:color w:val="000000" w:themeColor="text1"/>
        </w:rPr>
      </w:pPr>
      <w:r w:rsidRPr="00A46643">
        <w:rPr>
          <w:b/>
          <w:color w:val="000000" w:themeColor="text1"/>
        </w:rPr>
        <w:t>1/8</w:t>
      </w:r>
      <w:r w:rsidR="00A46643" w:rsidRPr="00A46643">
        <w:rPr>
          <w:b/>
          <w:color w:val="000000" w:themeColor="text1"/>
        </w:rPr>
        <w:t>:</w:t>
      </w:r>
      <w:r w:rsidR="00A46643">
        <w:rPr>
          <w:color w:val="000000" w:themeColor="text1"/>
        </w:rPr>
        <w:t xml:space="preserve"> Vocabulary and skills practice; </w:t>
      </w:r>
    </w:p>
    <w:p w:rsidR="004D3B6E" w:rsidRPr="00F8754A" w:rsidRDefault="002A4713" w:rsidP="004D3B6E">
      <w:pPr>
        <w:rPr>
          <w:color w:val="000000" w:themeColor="text1"/>
          <w:sz w:val="22"/>
          <w:szCs w:val="22"/>
        </w:rPr>
      </w:pPr>
      <w:r w:rsidRPr="00A46643">
        <w:rPr>
          <w:b/>
          <w:color w:val="000000" w:themeColor="text1"/>
        </w:rPr>
        <w:t>1/15</w:t>
      </w:r>
      <w:r w:rsidR="00A46643" w:rsidRPr="00A46643">
        <w:rPr>
          <w:b/>
          <w:color w:val="000000" w:themeColor="text1"/>
        </w:rPr>
        <w:t>:</w:t>
      </w:r>
      <w:r w:rsidR="00A46643">
        <w:rPr>
          <w:color w:val="000000" w:themeColor="text1"/>
        </w:rPr>
        <w:t xml:space="preserve"> </w:t>
      </w:r>
      <w:r w:rsidR="00F8754A">
        <w:rPr>
          <w:color w:val="000000" w:themeColor="text1"/>
        </w:rPr>
        <w:t xml:space="preserve">Discuss </w:t>
      </w:r>
      <w:proofErr w:type="gramStart"/>
      <w:r w:rsidR="00F8754A" w:rsidRPr="00F8754A">
        <w:rPr>
          <w:i/>
          <w:color w:val="000000" w:themeColor="text1"/>
        </w:rPr>
        <w:t>The</w:t>
      </w:r>
      <w:proofErr w:type="gramEnd"/>
      <w:r w:rsidR="00F8754A" w:rsidRPr="00F8754A">
        <w:rPr>
          <w:i/>
          <w:color w:val="000000" w:themeColor="text1"/>
        </w:rPr>
        <w:t xml:space="preserve"> Gentleman of Rio en </w:t>
      </w:r>
      <w:proofErr w:type="spellStart"/>
      <w:r w:rsidR="00F8754A" w:rsidRPr="00F8754A">
        <w:rPr>
          <w:i/>
          <w:color w:val="000000" w:themeColor="text1"/>
        </w:rPr>
        <w:t>Medio</w:t>
      </w:r>
      <w:proofErr w:type="spellEnd"/>
      <w:r w:rsidR="00F8754A">
        <w:rPr>
          <w:i/>
          <w:color w:val="000000" w:themeColor="text1"/>
        </w:rPr>
        <w:t xml:space="preserve"> </w:t>
      </w:r>
      <w:r w:rsidR="00F8754A">
        <w:rPr>
          <w:color w:val="000000" w:themeColor="text1"/>
        </w:rPr>
        <w:t xml:space="preserve">and </w:t>
      </w:r>
      <w:r w:rsidR="00F8754A">
        <w:rPr>
          <w:i/>
          <w:color w:val="000000" w:themeColor="text1"/>
        </w:rPr>
        <w:t xml:space="preserve">Saving the Wetlands </w:t>
      </w:r>
      <w:r w:rsidR="00F8754A" w:rsidRPr="00F8754A">
        <w:rPr>
          <w:color w:val="000000" w:themeColor="text1"/>
          <w:sz w:val="22"/>
          <w:szCs w:val="22"/>
        </w:rPr>
        <w:t xml:space="preserve">(focus on claims and </w:t>
      </w:r>
      <w:r w:rsidR="00A46643">
        <w:rPr>
          <w:color w:val="000000" w:themeColor="text1"/>
          <w:sz w:val="22"/>
          <w:szCs w:val="22"/>
        </w:rPr>
        <w:tab/>
      </w:r>
      <w:r w:rsidR="00F8754A" w:rsidRPr="00F8754A">
        <w:rPr>
          <w:color w:val="000000" w:themeColor="text1"/>
          <w:sz w:val="22"/>
          <w:szCs w:val="22"/>
        </w:rPr>
        <w:t>evidence)</w:t>
      </w:r>
      <w:r w:rsidR="00A46643">
        <w:rPr>
          <w:color w:val="000000" w:themeColor="text1"/>
          <w:sz w:val="22"/>
          <w:szCs w:val="22"/>
        </w:rPr>
        <w:t>; Complete on demand writing assessment.</w:t>
      </w:r>
    </w:p>
    <w:p w:rsidR="00A46643" w:rsidRDefault="002A4713" w:rsidP="004D3B6E">
      <w:pPr>
        <w:rPr>
          <w:color w:val="000000" w:themeColor="text1"/>
        </w:rPr>
      </w:pPr>
      <w:r w:rsidRPr="00A46643">
        <w:rPr>
          <w:b/>
          <w:color w:val="000000" w:themeColor="text1"/>
        </w:rPr>
        <w:t>1/22</w:t>
      </w:r>
      <w:bookmarkStart w:id="0" w:name="_GoBack"/>
      <w:bookmarkEnd w:id="0"/>
      <w:r w:rsidR="00A46643" w:rsidRPr="00A46643">
        <w:rPr>
          <w:b/>
          <w:color w:val="000000" w:themeColor="text1"/>
        </w:rPr>
        <w:t>:</w:t>
      </w:r>
      <w:r w:rsidR="00A46643">
        <w:rPr>
          <w:color w:val="000000" w:themeColor="text1"/>
        </w:rPr>
        <w:t xml:space="preserve">  End of Semester 1 Exam</w:t>
      </w:r>
    </w:p>
    <w:p w:rsidR="00B21142" w:rsidRPr="00A46643" w:rsidRDefault="002A4713" w:rsidP="004D3B6E">
      <w:pPr>
        <w:rPr>
          <w:b/>
          <w:i/>
          <w:color w:val="000000" w:themeColor="text1"/>
        </w:rPr>
      </w:pPr>
      <w:r w:rsidRPr="00A46643">
        <w:rPr>
          <w:b/>
          <w:i/>
          <w:color w:val="000000" w:themeColor="text1"/>
        </w:rPr>
        <w:t>*NO rotation to room 6 this month!</w:t>
      </w:r>
    </w:p>
    <w:tbl>
      <w:tblPr>
        <w:tblpPr w:leftFromText="180" w:rightFromText="180" w:vertAnchor="text" w:tblpX="-32" w:tblpY="95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971"/>
        <w:gridCol w:w="7461"/>
      </w:tblGrid>
      <w:tr w:rsidR="004D3B6E" w:rsidTr="00FB50A1">
        <w:trPr>
          <w:trHeight w:val="173"/>
        </w:trPr>
        <w:tc>
          <w:tcPr>
            <w:tcW w:w="10388" w:type="dxa"/>
            <w:gridSpan w:val="3"/>
            <w:shd w:val="clear" w:color="auto" w:fill="DDD9C3"/>
            <w:hideMark/>
          </w:tcPr>
          <w:p w:rsidR="004D3B6E" w:rsidRDefault="004D3B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Generating Claims, Evidence, and Reasoning</w:t>
            </w:r>
          </w:p>
        </w:tc>
      </w:tr>
      <w:tr w:rsidR="004D3B6E" w:rsidTr="00FB50A1">
        <w:trPr>
          <w:trHeight w:val="56"/>
        </w:trPr>
        <w:tc>
          <w:tcPr>
            <w:tcW w:w="956" w:type="dxa"/>
            <w:shd w:val="clear" w:color="auto" w:fill="DDD9C3"/>
            <w:hideMark/>
          </w:tcPr>
          <w:p w:rsidR="004D3B6E" w:rsidRDefault="004D3B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Points </w:t>
            </w:r>
          </w:p>
        </w:tc>
        <w:tc>
          <w:tcPr>
            <w:tcW w:w="1971" w:type="dxa"/>
            <w:shd w:val="clear" w:color="auto" w:fill="DDD9C3"/>
            <w:hideMark/>
          </w:tcPr>
          <w:p w:rsidR="004D3B6E" w:rsidRDefault="004D3B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Pages</w:t>
            </w:r>
          </w:p>
        </w:tc>
        <w:tc>
          <w:tcPr>
            <w:tcW w:w="7461" w:type="dxa"/>
            <w:shd w:val="clear" w:color="auto" w:fill="DDD9C3"/>
            <w:hideMark/>
          </w:tcPr>
          <w:p w:rsidR="004D3B6E" w:rsidRDefault="004D3B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Assignment</w:t>
            </w:r>
            <w:r w:rsidR="00A55D2E">
              <w:rPr>
                <w:b/>
                <w:color w:val="000000" w:themeColor="text1"/>
              </w:rPr>
              <w:t>s</w:t>
            </w:r>
          </w:p>
        </w:tc>
      </w:tr>
      <w:tr w:rsidR="004D3B6E" w:rsidTr="00FB50A1">
        <w:trPr>
          <w:trHeight w:val="159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:rsidR="004D3B6E" w:rsidRDefault="004D3B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71" w:type="dxa"/>
            <w:vAlign w:val="center"/>
            <w:hideMark/>
          </w:tcPr>
          <w:p w:rsidR="004D3B6E" w:rsidRDefault="00FB50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Anthology</w:t>
            </w:r>
          </w:p>
          <w:p w:rsidR="00FB50A1" w:rsidRDefault="00FB50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Pg. 228</w:t>
            </w:r>
          </w:p>
        </w:tc>
        <w:tc>
          <w:tcPr>
            <w:tcW w:w="7461" w:type="dxa"/>
            <w:vAlign w:val="center"/>
            <w:hideMark/>
          </w:tcPr>
          <w:p w:rsidR="004D3B6E" w:rsidRDefault="00FB50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Read: </w:t>
            </w:r>
            <w:r w:rsidRPr="00A55D2E">
              <w:rPr>
                <w:i/>
                <w:color w:val="000000" w:themeColor="text1"/>
              </w:rPr>
              <w:t>Brown vs Board of Education</w:t>
            </w:r>
          </w:p>
          <w:p w:rsidR="00FB50A1" w:rsidRDefault="00FB50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Walter Dean Myers</w:t>
            </w:r>
          </w:p>
        </w:tc>
      </w:tr>
      <w:tr w:rsidR="004D3B6E" w:rsidTr="00FB50A1">
        <w:trPr>
          <w:trHeight w:val="159"/>
        </w:trPr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4D3B6E" w:rsidRDefault="004D3B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/15</w:t>
            </w:r>
          </w:p>
        </w:tc>
        <w:tc>
          <w:tcPr>
            <w:tcW w:w="1971" w:type="dxa"/>
            <w:vAlign w:val="center"/>
            <w:hideMark/>
          </w:tcPr>
          <w:p w:rsidR="004D3B6E" w:rsidRDefault="00FB50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&amp; Assess</w:t>
            </w:r>
          </w:p>
          <w:p w:rsidR="00FB50A1" w:rsidRDefault="00FB50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Pg. 236</w:t>
            </w:r>
          </w:p>
        </w:tc>
        <w:tc>
          <w:tcPr>
            <w:tcW w:w="7461" w:type="dxa"/>
            <w:vAlign w:val="center"/>
            <w:hideMark/>
          </w:tcPr>
          <w:p w:rsidR="004D3B6E" w:rsidRDefault="00FB50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Type your responses to questions: 2 (all parts), 3 (a &amp; b only), </w:t>
            </w:r>
            <w:r w:rsidR="00D74159">
              <w:rPr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>4 (both parts)</w:t>
            </w:r>
          </w:p>
        </w:tc>
      </w:tr>
      <w:tr w:rsidR="00A46643" w:rsidTr="00FB50A1">
        <w:trPr>
          <w:trHeight w:val="159"/>
        </w:trPr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A46643" w:rsidRDefault="00A466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71" w:type="dxa"/>
            <w:vAlign w:val="center"/>
            <w:hideMark/>
          </w:tcPr>
          <w:p w:rsidR="00A46643" w:rsidRDefault="00A466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Anthology</w:t>
            </w:r>
          </w:p>
          <w:p w:rsidR="00A46643" w:rsidRDefault="00A466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Pg 242</w:t>
            </w:r>
          </w:p>
        </w:tc>
        <w:tc>
          <w:tcPr>
            <w:tcW w:w="7461" w:type="dxa"/>
            <w:vAlign w:val="center"/>
            <w:hideMark/>
          </w:tcPr>
          <w:p w:rsidR="00A46643" w:rsidRPr="00A46643" w:rsidRDefault="00A4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 </w:t>
            </w:r>
            <w:r>
              <w:rPr>
                <w:i/>
                <w:color w:val="000000" w:themeColor="text1"/>
              </w:rPr>
              <w:t>A Retrieved Reformation</w:t>
            </w:r>
            <w:r>
              <w:rPr>
                <w:color w:val="000000" w:themeColor="text1"/>
              </w:rPr>
              <w:t xml:space="preserve"> by O. Henry</w:t>
            </w:r>
          </w:p>
        </w:tc>
      </w:tr>
      <w:tr w:rsidR="00A46643" w:rsidTr="00FB50A1">
        <w:trPr>
          <w:trHeight w:val="159"/>
        </w:trPr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A46643" w:rsidRDefault="00A466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  <w:r w:rsidR="003D3215">
              <w:rPr>
                <w:color w:val="000000" w:themeColor="text1"/>
              </w:rPr>
              <w:t>15</w:t>
            </w:r>
          </w:p>
        </w:tc>
        <w:tc>
          <w:tcPr>
            <w:tcW w:w="1971" w:type="dxa"/>
            <w:vAlign w:val="center"/>
            <w:hideMark/>
          </w:tcPr>
          <w:p w:rsidR="00A46643" w:rsidRDefault="00A466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&amp; Assess</w:t>
            </w:r>
          </w:p>
          <w:p w:rsidR="003D3215" w:rsidRDefault="003D3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Pg 250</w:t>
            </w:r>
          </w:p>
        </w:tc>
        <w:tc>
          <w:tcPr>
            <w:tcW w:w="7461" w:type="dxa"/>
            <w:vAlign w:val="center"/>
            <w:hideMark/>
          </w:tcPr>
          <w:p w:rsidR="00A46643" w:rsidRDefault="00A4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Type your responses to questions: </w:t>
            </w:r>
            <w:r w:rsidR="003D3215">
              <w:rPr>
                <w:color w:val="000000" w:themeColor="text1"/>
              </w:rPr>
              <w:t>2 (a, b, and c), 4 (a, b, and c)</w:t>
            </w:r>
          </w:p>
        </w:tc>
      </w:tr>
      <w:tr w:rsidR="00B21142" w:rsidTr="00FB50A1">
        <w:trPr>
          <w:trHeight w:val="159"/>
        </w:trPr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B21142" w:rsidRDefault="00B21142" w:rsidP="00B2114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71" w:type="dxa"/>
            <w:vAlign w:val="center"/>
            <w:hideMark/>
          </w:tcPr>
          <w:p w:rsidR="00B21142" w:rsidRDefault="00FB50A1" w:rsidP="00B21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Anthology</w:t>
            </w:r>
          </w:p>
          <w:p w:rsidR="00FB50A1" w:rsidRDefault="00FB50A1" w:rsidP="00B21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Pg. 26</w:t>
            </w:r>
            <w:r w:rsidR="00D74159">
              <w:rPr>
                <w:color w:val="000000" w:themeColor="text1"/>
              </w:rPr>
              <w:t>6</w:t>
            </w:r>
          </w:p>
        </w:tc>
        <w:tc>
          <w:tcPr>
            <w:tcW w:w="7461" w:type="dxa"/>
            <w:vAlign w:val="center"/>
            <w:hideMark/>
          </w:tcPr>
          <w:p w:rsidR="00B21142" w:rsidRPr="00FB50A1" w:rsidRDefault="00FB50A1" w:rsidP="00B21142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Read: </w:t>
            </w:r>
            <w:r>
              <w:rPr>
                <w:i/>
                <w:color w:val="000000" w:themeColor="text1"/>
              </w:rPr>
              <w:t xml:space="preserve">The Gentleman of Rio en </w:t>
            </w:r>
            <w:proofErr w:type="spellStart"/>
            <w:r>
              <w:rPr>
                <w:i/>
                <w:color w:val="000000" w:themeColor="text1"/>
              </w:rPr>
              <w:t>Medio</w:t>
            </w:r>
            <w:proofErr w:type="spellEnd"/>
          </w:p>
        </w:tc>
      </w:tr>
      <w:tr w:rsidR="00B21142" w:rsidTr="00FB50A1">
        <w:trPr>
          <w:trHeight w:val="159"/>
        </w:trPr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B21142" w:rsidRDefault="00B21142" w:rsidP="00B2114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/15</w:t>
            </w:r>
          </w:p>
        </w:tc>
        <w:tc>
          <w:tcPr>
            <w:tcW w:w="1971" w:type="dxa"/>
            <w:vAlign w:val="center"/>
            <w:hideMark/>
          </w:tcPr>
          <w:p w:rsidR="00B21142" w:rsidRDefault="00FB50A1" w:rsidP="00B21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&amp; Assess</w:t>
            </w:r>
          </w:p>
          <w:p w:rsidR="00FB50A1" w:rsidRDefault="00FB50A1" w:rsidP="00B21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Pg.</w:t>
            </w:r>
            <w:r w:rsidR="00573A0D">
              <w:rPr>
                <w:color w:val="000000" w:themeColor="text1"/>
              </w:rPr>
              <w:t xml:space="preserve"> 271</w:t>
            </w:r>
          </w:p>
        </w:tc>
        <w:tc>
          <w:tcPr>
            <w:tcW w:w="7461" w:type="dxa"/>
            <w:vAlign w:val="center"/>
            <w:hideMark/>
          </w:tcPr>
          <w:p w:rsidR="00B21142" w:rsidRDefault="00FB50A1" w:rsidP="00B211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Type your responses to questions: </w:t>
            </w:r>
            <w:r w:rsidR="00D74159">
              <w:rPr>
                <w:color w:val="000000" w:themeColor="text1"/>
              </w:rPr>
              <w:t>2 (all parts) and 5 (all parts)</w:t>
            </w:r>
          </w:p>
        </w:tc>
      </w:tr>
      <w:tr w:rsidR="00B21142" w:rsidTr="00FB50A1">
        <w:trPr>
          <w:trHeight w:val="159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:rsidR="00B21142" w:rsidRDefault="00B21142" w:rsidP="00B2114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71" w:type="dxa"/>
            <w:vAlign w:val="center"/>
            <w:hideMark/>
          </w:tcPr>
          <w:p w:rsidR="00B21142" w:rsidRDefault="00B21142" w:rsidP="00B21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Anthology</w:t>
            </w:r>
            <w:r>
              <w:rPr>
                <w:color w:val="000000" w:themeColor="text1"/>
              </w:rPr>
              <w:br/>
              <w:t xml:space="preserve"> Pg. 272</w:t>
            </w:r>
          </w:p>
        </w:tc>
        <w:tc>
          <w:tcPr>
            <w:tcW w:w="7461" w:type="dxa"/>
            <w:vAlign w:val="center"/>
            <w:hideMark/>
          </w:tcPr>
          <w:p w:rsidR="00B21142" w:rsidRDefault="00B21142" w:rsidP="00B211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Read: </w:t>
            </w:r>
            <w:r>
              <w:rPr>
                <w:i/>
                <w:color w:val="000000" w:themeColor="text1"/>
              </w:rPr>
              <w:t>Saving the Wetlands</w:t>
            </w:r>
          </w:p>
          <w:p w:rsidR="00B21142" w:rsidRDefault="00B21142" w:rsidP="00B211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Barbara A. Lewis</w:t>
            </w:r>
          </w:p>
        </w:tc>
      </w:tr>
      <w:tr w:rsidR="00B21142" w:rsidTr="00FB50A1">
        <w:trPr>
          <w:trHeight w:val="147"/>
        </w:trPr>
        <w:tc>
          <w:tcPr>
            <w:tcW w:w="956" w:type="dxa"/>
            <w:vAlign w:val="center"/>
            <w:hideMark/>
          </w:tcPr>
          <w:p w:rsidR="00B21142" w:rsidRDefault="00D76447" w:rsidP="00B2114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/2</w:t>
            </w:r>
            <w:r w:rsidR="00B21142">
              <w:rPr>
                <w:color w:val="000000" w:themeColor="text1"/>
              </w:rPr>
              <w:t>5</w:t>
            </w:r>
          </w:p>
        </w:tc>
        <w:tc>
          <w:tcPr>
            <w:tcW w:w="1971" w:type="dxa"/>
            <w:vAlign w:val="center"/>
            <w:hideMark/>
          </w:tcPr>
          <w:p w:rsidR="00B21142" w:rsidRDefault="00B21142" w:rsidP="00B21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&amp; Assess</w:t>
            </w:r>
          </w:p>
          <w:p w:rsidR="00B21142" w:rsidRDefault="00B21142" w:rsidP="00B21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Pgs. 278</w:t>
            </w:r>
          </w:p>
        </w:tc>
        <w:tc>
          <w:tcPr>
            <w:tcW w:w="7461" w:type="dxa"/>
            <w:vAlign w:val="center"/>
            <w:hideMark/>
          </w:tcPr>
          <w:p w:rsidR="00B21142" w:rsidRDefault="00FB50A1" w:rsidP="00B211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Type your responses to questions: </w:t>
            </w:r>
            <w:r w:rsidR="00B21142">
              <w:rPr>
                <w:color w:val="000000" w:themeColor="text1"/>
              </w:rPr>
              <w:t>2 (b only), 3 (all part</w:t>
            </w:r>
            <w:r w:rsidR="00D74159">
              <w:rPr>
                <w:color w:val="000000" w:themeColor="text1"/>
              </w:rPr>
              <w:t>s</w:t>
            </w:r>
            <w:r w:rsidR="00B21142">
              <w:rPr>
                <w:color w:val="000000" w:themeColor="text1"/>
              </w:rPr>
              <w:t>), 4 (both parts), and 6</w:t>
            </w:r>
            <w:r w:rsidR="00D76447">
              <w:rPr>
                <w:color w:val="000000" w:themeColor="text1"/>
              </w:rPr>
              <w:t xml:space="preserve"> (this response needs a paragraph response – 3-5 sentences)</w:t>
            </w:r>
          </w:p>
        </w:tc>
      </w:tr>
      <w:tr w:rsidR="004D3B6E" w:rsidTr="003367A8">
        <w:trPr>
          <w:trHeight w:val="950"/>
        </w:trPr>
        <w:tc>
          <w:tcPr>
            <w:tcW w:w="956" w:type="dxa"/>
            <w:shd w:val="clear" w:color="auto" w:fill="EEECE1" w:themeFill="background2"/>
            <w:vAlign w:val="center"/>
            <w:hideMark/>
          </w:tcPr>
          <w:p w:rsidR="004D3B6E" w:rsidRDefault="00EA1B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/1</w:t>
            </w:r>
            <w:r w:rsidR="003D3215">
              <w:rPr>
                <w:color w:val="000000" w:themeColor="text1"/>
              </w:rPr>
              <w:t>5</w:t>
            </w:r>
          </w:p>
        </w:tc>
        <w:tc>
          <w:tcPr>
            <w:tcW w:w="1971" w:type="dxa"/>
            <w:vAlign w:val="center"/>
            <w:hideMark/>
          </w:tcPr>
          <w:p w:rsidR="004D3B6E" w:rsidRDefault="004D3B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</w:t>
            </w:r>
          </w:p>
        </w:tc>
        <w:tc>
          <w:tcPr>
            <w:tcW w:w="7461" w:type="dxa"/>
            <w:vAlign w:val="center"/>
            <w:hideMark/>
          </w:tcPr>
          <w:p w:rsidR="004D3B6E" w:rsidRDefault="00A9052B" w:rsidP="00A55D2E">
            <w:pPr>
              <w:spacing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Define the words on the list for this month. You will find them in the anthology, used in context with this month’s readings.</w:t>
            </w:r>
            <w:r w:rsidR="00EA1BFC">
              <w:rPr>
                <w:color w:val="000000" w:themeColor="text1"/>
              </w:rPr>
              <w:t xml:space="preserve"> Complete the word study (</w:t>
            </w:r>
            <w:proofErr w:type="spellStart"/>
            <w:r w:rsidR="00EA1BFC">
              <w:rPr>
                <w:color w:val="000000" w:themeColor="text1"/>
              </w:rPr>
              <w:t>simil</w:t>
            </w:r>
            <w:proofErr w:type="spellEnd"/>
            <w:r w:rsidR="00EA1BFC">
              <w:rPr>
                <w:color w:val="000000" w:themeColor="text1"/>
              </w:rPr>
              <w:t xml:space="preserve"> and </w:t>
            </w:r>
            <w:proofErr w:type="spellStart"/>
            <w:r w:rsidR="00EA1BFC">
              <w:rPr>
                <w:color w:val="000000" w:themeColor="text1"/>
              </w:rPr>
              <w:t>simul</w:t>
            </w:r>
            <w:proofErr w:type="spellEnd"/>
            <w:r w:rsidR="00EA1BFC">
              <w:rPr>
                <w:color w:val="000000" w:themeColor="text1"/>
              </w:rPr>
              <w:t>) worksheet and the crossword puzzle.</w:t>
            </w:r>
          </w:p>
        </w:tc>
      </w:tr>
      <w:tr w:rsidR="004D3B6E" w:rsidTr="00FB50A1">
        <w:trPr>
          <w:trHeight w:val="679"/>
        </w:trPr>
        <w:tc>
          <w:tcPr>
            <w:tcW w:w="956" w:type="dxa"/>
            <w:shd w:val="clear" w:color="auto" w:fill="EAF1DD" w:themeFill="accent3" w:themeFillTint="33"/>
            <w:vAlign w:val="center"/>
            <w:hideMark/>
          </w:tcPr>
          <w:p w:rsidR="004D3B6E" w:rsidRDefault="00652207">
            <w:pPr>
              <w:jc w:val="right"/>
            </w:pPr>
            <w:r>
              <w:t>/3</w:t>
            </w:r>
            <w:r w:rsidR="004D3B6E"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  <w:hideMark/>
          </w:tcPr>
          <w:p w:rsidR="00652207" w:rsidRDefault="00F8754A" w:rsidP="00A466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Rubric &amp; </w:t>
            </w:r>
            <w:r w:rsidR="00A46643">
              <w:rPr>
                <w:color w:val="000000" w:themeColor="text1"/>
              </w:rPr>
              <w:t xml:space="preserve">On Demand Writing </w:t>
            </w:r>
          </w:p>
        </w:tc>
        <w:tc>
          <w:tcPr>
            <w:tcW w:w="7461" w:type="dxa"/>
            <w:shd w:val="clear" w:color="auto" w:fill="FFFFFF" w:themeFill="background1"/>
            <w:vAlign w:val="center"/>
            <w:hideMark/>
          </w:tcPr>
          <w:p w:rsidR="004D3B6E" w:rsidRPr="00F8754A" w:rsidRDefault="00652207" w:rsidP="00F87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“W</w:t>
            </w:r>
            <w:r w:rsidR="00A9052B">
              <w:rPr>
                <w:color w:val="000000" w:themeColor="text1"/>
              </w:rPr>
              <w:t>hy your science fair project is important for others to know about</w:t>
            </w:r>
            <w:r w:rsidR="00F8754A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>”</w:t>
            </w:r>
            <w:r w:rsidR="004D3B6E">
              <w:rPr>
                <w:color w:val="000000" w:themeColor="text1"/>
              </w:rPr>
              <w:t xml:space="preserve"> </w:t>
            </w:r>
            <w:r w:rsidR="00F8754A">
              <w:rPr>
                <w:color w:val="000000" w:themeColor="text1"/>
              </w:rPr>
              <w:t xml:space="preserve">“What did you learn?” </w:t>
            </w:r>
            <w:r w:rsidR="00D76447">
              <w:rPr>
                <w:color w:val="000000" w:themeColor="text1"/>
              </w:rPr>
              <w:t>Use the research/</w:t>
            </w:r>
            <w:r w:rsidR="00A9052B">
              <w:rPr>
                <w:color w:val="000000" w:themeColor="text1"/>
              </w:rPr>
              <w:t>findings from your project to support its overall import</w:t>
            </w:r>
            <w:r w:rsidR="00D76447">
              <w:rPr>
                <w:color w:val="000000" w:themeColor="text1"/>
              </w:rPr>
              <w:t xml:space="preserve"> in this argument essay.</w:t>
            </w:r>
            <w:r w:rsidR="00A46643">
              <w:rPr>
                <w:color w:val="000000" w:themeColor="text1"/>
              </w:rPr>
              <w:t xml:space="preserve"> Done in class on 1/15.</w:t>
            </w:r>
          </w:p>
        </w:tc>
      </w:tr>
      <w:tr w:rsidR="004D3B6E" w:rsidTr="00FB50A1">
        <w:trPr>
          <w:trHeight w:val="111"/>
        </w:trPr>
        <w:tc>
          <w:tcPr>
            <w:tcW w:w="956" w:type="dxa"/>
            <w:shd w:val="clear" w:color="auto" w:fill="EAF1DD" w:themeFill="accent3" w:themeFillTint="33"/>
            <w:vAlign w:val="center"/>
            <w:hideMark/>
          </w:tcPr>
          <w:p w:rsidR="004D3B6E" w:rsidRDefault="00A55D2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  <w:r w:rsidR="00D76447">
              <w:rPr>
                <w:color w:val="000000" w:themeColor="text1"/>
              </w:rPr>
              <w:t>2</w:t>
            </w:r>
            <w:r w:rsidR="003367A8">
              <w:rPr>
                <w:color w:val="000000" w:themeColor="text1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  <w:hideMark/>
          </w:tcPr>
          <w:p w:rsidR="004D3B6E" w:rsidRDefault="004D3B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Skills Development </w:t>
            </w:r>
          </w:p>
        </w:tc>
        <w:tc>
          <w:tcPr>
            <w:tcW w:w="7461" w:type="dxa"/>
            <w:shd w:val="clear" w:color="auto" w:fill="FFFFFF" w:themeFill="background1"/>
            <w:vAlign w:val="center"/>
            <w:hideMark/>
          </w:tcPr>
          <w:p w:rsidR="004D3B6E" w:rsidRDefault="008F20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Workbook pages, 71, 72, 73</w:t>
            </w:r>
            <w:r w:rsidR="00A55D2E">
              <w:rPr>
                <w:color w:val="000000" w:themeColor="text1"/>
              </w:rPr>
              <w:t>,</w:t>
            </w:r>
            <w:r w:rsidR="00A9052B">
              <w:rPr>
                <w:color w:val="000000" w:themeColor="text1"/>
              </w:rPr>
              <w:t xml:space="preserve"> </w:t>
            </w:r>
            <w:r w:rsidR="00D76447">
              <w:rPr>
                <w:color w:val="000000" w:themeColor="text1"/>
              </w:rPr>
              <w:t xml:space="preserve">76, </w:t>
            </w:r>
            <w:r>
              <w:rPr>
                <w:color w:val="000000" w:themeColor="text1"/>
              </w:rPr>
              <w:t xml:space="preserve">86, 87, </w:t>
            </w:r>
            <w:r w:rsidR="00A9052B">
              <w:rPr>
                <w:color w:val="000000" w:themeColor="text1"/>
              </w:rPr>
              <w:t xml:space="preserve">and </w:t>
            </w:r>
            <w:r w:rsidR="00A55D2E">
              <w:rPr>
                <w:color w:val="000000" w:themeColor="text1"/>
              </w:rPr>
              <w:t>88</w:t>
            </w:r>
            <w:r w:rsidR="003367A8">
              <w:rPr>
                <w:color w:val="000000" w:themeColor="text1"/>
              </w:rPr>
              <w:t>; Also, Month 5 Skills Practice (attached)</w:t>
            </w:r>
          </w:p>
        </w:tc>
      </w:tr>
      <w:tr w:rsidR="004D3B6E" w:rsidTr="00FB50A1">
        <w:trPr>
          <w:trHeight w:val="201"/>
        </w:trPr>
        <w:tc>
          <w:tcPr>
            <w:tcW w:w="956" w:type="dxa"/>
            <w:shd w:val="clear" w:color="auto" w:fill="EAF1DD" w:themeFill="accent3" w:themeFillTint="33"/>
            <w:vAlign w:val="center"/>
            <w:hideMark/>
          </w:tcPr>
          <w:p w:rsidR="004D3B6E" w:rsidRDefault="004D3B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71" w:type="dxa"/>
            <w:shd w:val="clear" w:color="auto" w:fill="EAF1DD" w:themeFill="accent3" w:themeFillTint="33"/>
            <w:vAlign w:val="center"/>
          </w:tcPr>
          <w:p w:rsidR="003D3215" w:rsidRDefault="003D3215" w:rsidP="003D3215">
            <w:pPr>
              <w:jc w:val="center"/>
              <w:rPr>
                <w:b/>
                <w:color w:val="000000" w:themeColor="text1"/>
              </w:rPr>
            </w:pPr>
          </w:p>
          <w:p w:rsidR="004D3B6E" w:rsidRDefault="003D3215" w:rsidP="003D32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/140 </w:t>
            </w:r>
            <w:r w:rsidR="00227615">
              <w:rPr>
                <w:b/>
                <w:color w:val="000000" w:themeColor="text1"/>
              </w:rPr>
              <w:t>Points</w:t>
            </w:r>
          </w:p>
        </w:tc>
        <w:tc>
          <w:tcPr>
            <w:tcW w:w="7461" w:type="dxa"/>
            <w:shd w:val="clear" w:color="auto" w:fill="EAF1DD" w:themeFill="accent3" w:themeFillTint="33"/>
            <w:vAlign w:val="center"/>
          </w:tcPr>
          <w:p w:rsidR="004D3B6E" w:rsidRDefault="004D3B6E">
            <w:pPr>
              <w:rPr>
                <w:b/>
                <w:color w:val="000000" w:themeColor="text1"/>
              </w:rPr>
            </w:pPr>
          </w:p>
        </w:tc>
      </w:tr>
    </w:tbl>
    <w:p w:rsidR="00013F3B" w:rsidRPr="004D3B6E" w:rsidRDefault="00013F3B">
      <w:pPr>
        <w:rPr>
          <w:rFonts w:eastAsiaTheme="minorHAnsi"/>
          <w:color w:val="000000" w:themeColor="text1"/>
        </w:rPr>
      </w:pPr>
    </w:p>
    <w:sectPr w:rsidR="00013F3B" w:rsidRPr="004D3B6E" w:rsidSect="004D3B6E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A8" w:rsidRDefault="003367A8" w:rsidP="004D3B6E">
      <w:r>
        <w:separator/>
      </w:r>
    </w:p>
  </w:endnote>
  <w:endnote w:type="continuationSeparator" w:id="0">
    <w:p w:rsidR="003367A8" w:rsidRDefault="003367A8" w:rsidP="004D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A8" w:rsidRDefault="003367A8" w:rsidP="004D3B6E">
      <w:r>
        <w:separator/>
      </w:r>
    </w:p>
  </w:footnote>
  <w:footnote w:type="continuationSeparator" w:id="0">
    <w:p w:rsidR="003367A8" w:rsidRDefault="003367A8" w:rsidP="004D3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A8" w:rsidRDefault="003367A8">
    <w:pPr>
      <w:pStyle w:val="Header"/>
    </w:pPr>
    <w:r>
      <w:t>8</w:t>
    </w:r>
    <w:r w:rsidRPr="004D3B6E">
      <w:rPr>
        <w:vertAlign w:val="superscript"/>
      </w:rPr>
      <w:t>th</w:t>
    </w:r>
    <w:r>
      <w:t xml:space="preserve"> Grade English </w:t>
    </w:r>
    <w:r>
      <w:tab/>
    </w:r>
    <w:r>
      <w:tab/>
      <w:t>Month 5 Assignments</w:t>
    </w:r>
  </w:p>
  <w:p w:rsidR="003367A8" w:rsidRDefault="00336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02B0"/>
    <w:multiLevelType w:val="hybridMultilevel"/>
    <w:tmpl w:val="98208A9E"/>
    <w:lvl w:ilvl="0" w:tplc="BF2C9D64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B6E"/>
    <w:rsid w:val="00013F3B"/>
    <w:rsid w:val="0014319A"/>
    <w:rsid w:val="00154357"/>
    <w:rsid w:val="0019518D"/>
    <w:rsid w:val="001C72E1"/>
    <w:rsid w:val="00227615"/>
    <w:rsid w:val="00255CBA"/>
    <w:rsid w:val="002A4713"/>
    <w:rsid w:val="003367A8"/>
    <w:rsid w:val="003D3215"/>
    <w:rsid w:val="004C5AA5"/>
    <w:rsid w:val="004D3B6E"/>
    <w:rsid w:val="00525697"/>
    <w:rsid w:val="0055553B"/>
    <w:rsid w:val="00573A0D"/>
    <w:rsid w:val="005E5328"/>
    <w:rsid w:val="00652207"/>
    <w:rsid w:val="00702242"/>
    <w:rsid w:val="00707676"/>
    <w:rsid w:val="008F207C"/>
    <w:rsid w:val="0095217C"/>
    <w:rsid w:val="009666D0"/>
    <w:rsid w:val="00A46643"/>
    <w:rsid w:val="00A54F86"/>
    <w:rsid w:val="00A55D2E"/>
    <w:rsid w:val="00A9052B"/>
    <w:rsid w:val="00B21142"/>
    <w:rsid w:val="00B70D5C"/>
    <w:rsid w:val="00C2362A"/>
    <w:rsid w:val="00D34306"/>
    <w:rsid w:val="00D74159"/>
    <w:rsid w:val="00D76447"/>
    <w:rsid w:val="00DF7D74"/>
    <w:rsid w:val="00E26C92"/>
    <w:rsid w:val="00E41566"/>
    <w:rsid w:val="00E81684"/>
    <w:rsid w:val="00EA1BFC"/>
    <w:rsid w:val="00F8754A"/>
    <w:rsid w:val="00F9189B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6E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character" w:styleId="Hyperlink">
    <w:name w:val="Hyperlink"/>
    <w:basedOn w:val="DefaultParagraphFont"/>
    <w:semiHidden/>
    <w:unhideWhenUsed/>
    <w:rsid w:val="004D3B6E"/>
    <w:rPr>
      <w:color w:val="0000FF"/>
      <w:u w:val="single"/>
    </w:rPr>
  </w:style>
  <w:style w:type="paragraph" w:styleId="NoSpacing">
    <w:name w:val="No Spacing"/>
    <w:uiPriority w:val="1"/>
    <w:qFormat/>
    <w:rsid w:val="004D3B6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D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6E"/>
    <w:rPr>
      <w:rFonts w:ascii="Times New Roman" w:eastAsia="Time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6E"/>
    <w:rPr>
      <w:rFonts w:ascii="Times New Roman" w:eastAsia="Time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6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2019-07-17T15:22:00Z</dcterms:created>
  <dcterms:modified xsi:type="dcterms:W3CDTF">2019-07-17T16:02:00Z</dcterms:modified>
</cp:coreProperties>
</file>